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CD2" w14:textId="2325E948" w:rsidR="008A21C2" w:rsidRPr="00134DA5" w:rsidRDefault="009B5532" w:rsidP="00134DA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D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Перечень проектов </w:t>
      </w:r>
      <w:r w:rsidR="00134DA5" w:rsidRPr="00134D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нормативных правовых актов за период</w:t>
      </w:r>
      <w:r w:rsidR="004B49DD" w:rsidRPr="00134DA5">
        <w:rPr>
          <w:rFonts w:ascii="Times New Roman" w:hAnsi="Times New Roman" w:cs="Times New Roman"/>
          <w:b/>
          <w:bCs/>
          <w:sz w:val="32"/>
          <w:szCs w:val="32"/>
        </w:rPr>
        <w:t xml:space="preserve"> с</w:t>
      </w:r>
      <w:r w:rsidR="00DD4E8C" w:rsidRPr="00134D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67CA5" w:rsidRPr="00134DA5">
        <w:rPr>
          <w:rFonts w:ascii="Times New Roman" w:hAnsi="Times New Roman" w:cs="Times New Roman"/>
          <w:b/>
          <w:bCs/>
          <w:sz w:val="32"/>
          <w:szCs w:val="32"/>
        </w:rPr>
        <w:t xml:space="preserve">10 июля по 28 августа </w:t>
      </w:r>
      <w:r w:rsidR="004D7F75" w:rsidRPr="00134DA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A705C7" w:rsidRPr="00134DA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6615B" w:rsidRPr="00134DA5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37F147AE" w14:textId="77777777" w:rsidR="00845494" w:rsidRDefault="00845494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7AD8F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1985"/>
        <w:gridCol w:w="6520"/>
      </w:tblGrid>
      <w:tr w:rsidR="004B682C" w:rsidRPr="003741AE" w14:paraId="77FBA1B2" w14:textId="77777777" w:rsidTr="003C548E">
        <w:tc>
          <w:tcPr>
            <w:tcW w:w="567" w:type="dxa"/>
          </w:tcPr>
          <w:p w14:paraId="44AA2E80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4FC6BF63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16A91F78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12904A6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4DA44E23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14:paraId="33567C0B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17E177FB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1985" w:type="dxa"/>
          </w:tcPr>
          <w:p w14:paraId="3FC4A4B0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75EEB8DE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6520" w:type="dxa"/>
          </w:tcPr>
          <w:p w14:paraId="6237210C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14:paraId="61EE7BCE" w14:textId="77777777" w:rsidTr="003C548E">
        <w:tc>
          <w:tcPr>
            <w:tcW w:w="567" w:type="dxa"/>
          </w:tcPr>
          <w:p w14:paraId="0B772FCA" w14:textId="77777777"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76711140" w14:textId="5D44F41A" w:rsidR="00277661" w:rsidRDefault="009D46B6" w:rsidP="001D1F0F">
            <w:pPr>
              <w:rPr>
                <w:sz w:val="24"/>
                <w:szCs w:val="24"/>
              </w:rPr>
            </w:pPr>
            <w:r w:rsidRPr="00134DA5">
              <w:rPr>
                <w:rFonts w:ascii="Times New Roman" w:hAnsi="Times New Roman" w:cs="Times New Roman"/>
                <w:sz w:val="26"/>
                <w:szCs w:val="26"/>
              </w:rPr>
              <w:t xml:space="preserve">Проект приказа Минстроя России "Об утверждении Порядка уведомления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о заключенных членом такой саморегулируемой организации договорах подряда на выполнение инженерных изысканий, подготовку проектной документации, договорах строительного подряда, договорах подряда на осуществление сноса, а также о фактическом совокупном размере обязательств по договорам, заключенным с </w:t>
            </w:r>
            <w:r w:rsidRPr="00134D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конкурентных способов заключения договоров"</w:t>
            </w:r>
          </w:p>
          <w:p w14:paraId="6AAFBF48" w14:textId="77777777" w:rsidR="00392905" w:rsidRDefault="00392905" w:rsidP="001D1F0F">
            <w:pPr>
              <w:rPr>
                <w:sz w:val="24"/>
                <w:szCs w:val="24"/>
              </w:rPr>
            </w:pPr>
          </w:p>
          <w:p w14:paraId="734A10E2" w14:textId="77777777" w:rsidR="00392905" w:rsidRPr="002E739C" w:rsidRDefault="00392905" w:rsidP="001D1F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76A53C" w14:textId="77777777" w:rsidR="00B96B9B" w:rsidRPr="008C6354" w:rsidRDefault="009D46B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1985" w:type="dxa"/>
          </w:tcPr>
          <w:p w14:paraId="11ADE7CF" w14:textId="77777777" w:rsidR="00B96B9B" w:rsidRPr="008C6354" w:rsidRDefault="009D46B6" w:rsidP="00EE3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354">
              <w:rPr>
                <w:rFonts w:ascii="Times New Roman" w:hAnsi="Times New Roman" w:cs="Times New Roman"/>
                <w:sz w:val="26"/>
                <w:szCs w:val="26"/>
              </w:rPr>
              <w:t>Идет обсуждение</w:t>
            </w:r>
          </w:p>
        </w:tc>
        <w:tc>
          <w:tcPr>
            <w:tcW w:w="6520" w:type="dxa"/>
          </w:tcPr>
          <w:p w14:paraId="57A2B129" w14:textId="77777777" w:rsidR="009D46B6" w:rsidRPr="00EB5BEE" w:rsidRDefault="009D46B6" w:rsidP="009D46B6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Проект приказа подготовлен в соответствии с пунктом 2 проекта плана-графика подготовки нормативных правовых актов, необходимых для реализации норм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Федерального закона от 31 июля </w:t>
            </w:r>
            <w:r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   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2025 г. № 309-ФЗ </w:t>
            </w:r>
            <w:r w:rsidRPr="00EB5BEE">
              <w:rPr>
                <w:rStyle w:val="pt-a0-000004"/>
                <w:rFonts w:ascii="Calibri" w:hAnsi="Calibri" w:cs="Calibri"/>
                <w:color w:val="202333"/>
                <w:spacing w:val="2"/>
                <w:sz w:val="26"/>
                <w:szCs w:val="26"/>
              </w:rPr>
              <w:t>"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>О внесении изменений Градостроительный кодекс Российской Федерации</w:t>
            </w:r>
            <w:r w:rsidRPr="00EB5BEE">
              <w:rPr>
                <w:rStyle w:val="pt-a0-000004"/>
                <w:rFonts w:ascii="Calibri" w:hAnsi="Calibri" w:cs="Calibri"/>
                <w:color w:val="202333"/>
                <w:spacing w:val="2"/>
                <w:sz w:val="26"/>
                <w:szCs w:val="26"/>
              </w:rPr>
              <w:t>"</w:t>
            </w:r>
            <w:r>
              <w:rPr>
                <w:rStyle w:val="pt-a0-000004"/>
                <w:rFonts w:ascii="Calibri" w:hAnsi="Calibri" w:cs="Calibri"/>
                <w:color w:val="202333"/>
                <w:spacing w:val="2"/>
                <w:sz w:val="26"/>
                <w:szCs w:val="26"/>
              </w:rPr>
              <w:t>.</w:t>
            </w:r>
          </w:p>
          <w:p w14:paraId="17735E3E" w14:textId="77777777" w:rsidR="009D46B6" w:rsidRPr="00EB5BEE" w:rsidRDefault="009D46B6" w:rsidP="009D46B6">
            <w:pPr>
              <w:pStyle w:val="pt-af0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Обязанность члена саморегулируемой организации, основанной на членстве лиц, осуществляющих подготовку проектной документации, саморегулируемой организации, основанной на членстве лиц, осуществляющих строительство (далее – СРО), уведомлять СРО о наступлении любых событий, влекущих за собой изменение информации, содержащейся в реестре членов СРО, определена частью 7 статьи 7.1 Федеральным законом от 1 декабря 2007 г. № 315-ФЗ «О саморегулируемых организациях»</w:t>
            </w:r>
            <w:r>
              <w:rPr>
                <w:rStyle w:val="pt-a0-000008"/>
                <w:color w:val="000000"/>
                <w:spacing w:val="2"/>
                <w:sz w:val="26"/>
                <w:szCs w:val="26"/>
              </w:rPr>
              <w:t>.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В настоящее время члены СРО уведомляют СРО о фактическом совокупном размере обязательств по договорам, указанным в пункте 3 части 1 статьи 55.1 Кодекса (конкурентный договор), в порядке, утвержденном приказом Минстроя России от 10 апреля 2017 г. </w:t>
            </w:r>
            <w:r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            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№ 700/пр.</w:t>
            </w:r>
          </w:p>
          <w:p w14:paraId="3FF33D07" w14:textId="77777777" w:rsidR="009D46B6" w:rsidRPr="00EB5BEE" w:rsidRDefault="009D46B6" w:rsidP="009D46B6">
            <w:pPr>
              <w:pStyle w:val="pt-af0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lastRenderedPageBreak/>
              <w:t> 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Причем согласно пункту 3 части 3 статьи 7.1 Федерального закона № 315-ФЗ реестр членов саморегулируемой организации должен содержать сведения о соответствии члена саморегулируемой организации условиям членства в ней, предусмотренным законодательством Российской Федерации и (или) внутренними документами саморегулируемой организации. Однако в настоящее время реестры членов саморегулируемых организаций содержат такие сведения не в полном объеме.</w:t>
            </w:r>
          </w:p>
          <w:p w14:paraId="7178FA79" w14:textId="77777777" w:rsidR="009D46B6" w:rsidRPr="00EB5BEE" w:rsidRDefault="009D46B6" w:rsidP="009D46B6">
            <w:pPr>
              <w:pStyle w:val="pt-af0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Федеральным законом № 315-ФЗ определен порядок установления дополнительных требований к составу сведений, включаемых в реестры членов саморегулируемых организаций с обязательным членством, согласно которым они могут вводиться федеральными законами и принимаемыми в соответствии с ними иными нормативными правовыми актами Российской Федерации (часть 8 статьи 7.1). </w:t>
            </w:r>
          </w:p>
          <w:p w14:paraId="492DF85B" w14:textId="77777777" w:rsidR="009D46B6" w:rsidRPr="00EB5BEE" w:rsidRDefault="009D46B6" w:rsidP="009D46B6">
            <w:pPr>
              <w:pStyle w:val="pt-af0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При этом Законом уточнены условия членства в СРО (часть 1.1 статьи 55.8 Кодекса),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Правительство Российской Федерации уполномочено 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устанавливать дополнительные требования к сведениям, включаемых в реестр членов саморегулируемых организаций (часть 2 статьи 55.17 Кодекса), вводится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обязанность </w:t>
            </w:r>
          </w:p>
          <w:p w14:paraId="039D9367" w14:textId="77777777" w:rsidR="009D46B6" w:rsidRPr="00EB5BEE" w:rsidRDefault="009D46B6" w:rsidP="009D46B6">
            <w:pPr>
              <w:pStyle w:val="pt-af0-000010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>члена СРО уведомлять </w:t>
            </w:r>
            <w:r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СРО о заключенных, расторгнутых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>и исполненных договорах подряда в установленный Законом срок (часть 4 статьи 55.8 Кодекса), а также уточнены полномочия органа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исполнительной власти, осуществляющего функции по выработке и реализации государственной политики и нормативно-правовому регулированию в сфере строительства, архитектуры и градостроительства,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 xml:space="preserve">по определению порядка уведомления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lastRenderedPageBreak/>
              <w:t>саморегулируемых организаций в части заключенных ее членом договорах подряда (часть 4 статьи 55.8 Кодекса).</w:t>
            </w:r>
          </w:p>
          <w:p w14:paraId="4F2C8FD0" w14:textId="77777777" w:rsidR="009D46B6" w:rsidRPr="00EB5BEE" w:rsidRDefault="009D46B6" w:rsidP="009D46B6">
            <w:pPr>
              <w:pStyle w:val="pt-af0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С учетом указанных положений Закона проектом приказа устанавливается порядок уведомления членом СРО о всех заключенных им договорах подряда, для выполнения </w:t>
            </w:r>
            <w:proofErr w:type="gramStart"/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работ</w:t>
            </w:r>
            <w:proofErr w:type="gramEnd"/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по которым требуется членство в СРО соответствующего вида, а также о фактическом совокупном размере обязательств по конкурентным договорам. Уточняется содержание уведомления и перечень </w:t>
            </w:r>
            <w:r w:rsidRPr="00EB5BEE">
              <w:rPr>
                <w:rStyle w:val="pt-a0-000009"/>
                <w:color w:val="202333"/>
                <w:spacing w:val="2"/>
                <w:sz w:val="26"/>
                <w:szCs w:val="26"/>
              </w:rPr>
              <w:t>прилагаемых к уведомлению копий документов, подтверждающих фактический размер обязательств по каждому договору и расчет фактического совокупного размера обязательств по конкурентным договорам.</w:t>
            </w:r>
          </w:p>
          <w:p w14:paraId="7B95FDA5" w14:textId="77777777" w:rsidR="009D46B6" w:rsidRPr="00EB5BEE" w:rsidRDefault="009D46B6" w:rsidP="009D46B6">
            <w:pPr>
              <w:pStyle w:val="pt-af0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Принимая во внимание, что в целях приведения приказа  </w:t>
            </w:r>
            <w:r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          </w:t>
            </w:r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№ 700/</w:t>
            </w:r>
            <w:proofErr w:type="spellStart"/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пр</w:t>
            </w:r>
            <w:proofErr w:type="spellEnd"/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в соответствие с Законом, необходимо внести изменение в том числе и в его наименование, на основании пункта 8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проектом приказа утверждается новый Порядок, а приказ № 700/</w:t>
            </w:r>
            <w:proofErr w:type="spellStart"/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>пр</w:t>
            </w:r>
            <w:proofErr w:type="spellEnd"/>
            <w:r w:rsidRPr="00EB5BEE">
              <w:rPr>
                <w:rStyle w:val="pt-a0-000008"/>
                <w:color w:val="000000"/>
                <w:spacing w:val="2"/>
                <w:sz w:val="26"/>
                <w:szCs w:val="26"/>
              </w:rPr>
              <w:t xml:space="preserve"> признаются утратившим силу.</w:t>
            </w:r>
          </w:p>
          <w:p w14:paraId="44309009" w14:textId="77777777" w:rsidR="009D46B6" w:rsidRPr="00EB5BEE" w:rsidRDefault="009D46B6" w:rsidP="009D46B6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202333"/>
                <w:spacing w:val="2"/>
                <w:sz w:val="26"/>
                <w:szCs w:val="26"/>
              </w:rPr>
            </w:pPr>
            <w:r w:rsidRPr="00EB5BEE">
              <w:rPr>
                <w:rStyle w:val="pt-000000"/>
                <w:color w:val="202333"/>
                <w:spacing w:val="2"/>
                <w:sz w:val="26"/>
                <w:szCs w:val="26"/>
              </w:rPr>
              <w:t> </w:t>
            </w:r>
            <w:r w:rsidRPr="00EB5BEE">
              <w:rPr>
                <w:rStyle w:val="pt-a0-000011"/>
                <w:color w:val="000000"/>
                <w:sz w:val="26"/>
                <w:szCs w:val="26"/>
              </w:rPr>
              <w:t xml:space="preserve">Срок вступления в силу проекта приказа синхронизируется со сроком вступления в силу </w:t>
            </w:r>
            <w:r>
              <w:rPr>
                <w:rStyle w:val="pt-a0-000011"/>
                <w:color w:val="000000"/>
                <w:sz w:val="26"/>
                <w:szCs w:val="26"/>
              </w:rPr>
              <w:t>Федерального закона №309-ФЗ.</w:t>
            </w:r>
          </w:p>
          <w:p w14:paraId="16129518" w14:textId="77777777" w:rsidR="00C74A8B" w:rsidRPr="00380071" w:rsidRDefault="00C74A8B" w:rsidP="00304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106F9F" w14:textId="77777777"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2862" w14:textId="77777777" w:rsidR="00B86225" w:rsidRDefault="00B86225" w:rsidP="00E30F64">
      <w:pPr>
        <w:spacing w:after="0" w:line="240" w:lineRule="auto"/>
      </w:pPr>
      <w:r>
        <w:separator/>
      </w:r>
    </w:p>
  </w:endnote>
  <w:endnote w:type="continuationSeparator" w:id="0">
    <w:p w14:paraId="1CBE6700" w14:textId="77777777" w:rsidR="00B86225" w:rsidRDefault="00B86225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851D" w14:textId="77777777" w:rsidR="00B86225" w:rsidRDefault="00B86225" w:rsidP="00E30F64">
      <w:pPr>
        <w:spacing w:after="0" w:line="240" w:lineRule="auto"/>
      </w:pPr>
      <w:r>
        <w:separator/>
      </w:r>
    </w:p>
  </w:footnote>
  <w:footnote w:type="continuationSeparator" w:id="0">
    <w:p w14:paraId="2F28BB0D" w14:textId="77777777" w:rsidR="00B86225" w:rsidRDefault="00B86225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05B96"/>
    <w:multiLevelType w:val="hybridMultilevel"/>
    <w:tmpl w:val="82FC6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5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213687">
    <w:abstractNumId w:val="5"/>
  </w:num>
  <w:num w:numId="2" w16cid:durableId="410811338">
    <w:abstractNumId w:val="6"/>
  </w:num>
  <w:num w:numId="3" w16cid:durableId="1383480590">
    <w:abstractNumId w:val="0"/>
  </w:num>
  <w:num w:numId="4" w16cid:durableId="1772311776">
    <w:abstractNumId w:val="1"/>
  </w:num>
  <w:num w:numId="5" w16cid:durableId="4518452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0213827">
    <w:abstractNumId w:val="3"/>
  </w:num>
  <w:num w:numId="7" w16cid:durableId="86818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449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6CFF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4DA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99A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2DDA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661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75C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E7A78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1DF3"/>
    <w:rsid w:val="00302188"/>
    <w:rsid w:val="003021B0"/>
    <w:rsid w:val="00302E8D"/>
    <w:rsid w:val="00302ED9"/>
    <w:rsid w:val="0030379E"/>
    <w:rsid w:val="00303851"/>
    <w:rsid w:val="00303AC6"/>
    <w:rsid w:val="00304285"/>
    <w:rsid w:val="003049AF"/>
    <w:rsid w:val="0030547A"/>
    <w:rsid w:val="003069F2"/>
    <w:rsid w:val="00306F55"/>
    <w:rsid w:val="00307224"/>
    <w:rsid w:val="00310452"/>
    <w:rsid w:val="00310464"/>
    <w:rsid w:val="00310C68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05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48E"/>
    <w:rsid w:val="003C56DE"/>
    <w:rsid w:val="003C572A"/>
    <w:rsid w:val="003C57E0"/>
    <w:rsid w:val="003C62D2"/>
    <w:rsid w:val="003C67B3"/>
    <w:rsid w:val="003C69A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46E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AE1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6818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3E3D"/>
    <w:rsid w:val="00754A33"/>
    <w:rsid w:val="00754B5E"/>
    <w:rsid w:val="00755E3C"/>
    <w:rsid w:val="0075636C"/>
    <w:rsid w:val="00756A44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B7669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494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354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4759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0E3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CA5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39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6B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6BF9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05C7"/>
    <w:rsid w:val="00A71418"/>
    <w:rsid w:val="00A71AD4"/>
    <w:rsid w:val="00A724AB"/>
    <w:rsid w:val="00A747B3"/>
    <w:rsid w:val="00A759E9"/>
    <w:rsid w:val="00A7630A"/>
    <w:rsid w:val="00A76C65"/>
    <w:rsid w:val="00A77CB4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4A83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1D11"/>
    <w:rsid w:val="00B32B14"/>
    <w:rsid w:val="00B32DB3"/>
    <w:rsid w:val="00B32E06"/>
    <w:rsid w:val="00B33E48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225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4A8B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4E1"/>
    <w:rsid w:val="00CF1AB9"/>
    <w:rsid w:val="00CF23D0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53E5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2CDB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0A9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99B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3C9A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3C3A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357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5F5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4B3B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60A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0D98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ADC2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0">
    <w:name w:val="pt-af0"/>
    <w:basedOn w:val="a"/>
    <w:rsid w:val="009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0">
    <w:name w:val="pt-000000"/>
    <w:basedOn w:val="a0"/>
    <w:rsid w:val="009D46B6"/>
  </w:style>
  <w:style w:type="paragraph" w:customStyle="1" w:styleId="pt-af0-000010">
    <w:name w:val="pt-af0-000010"/>
    <w:basedOn w:val="a"/>
    <w:rsid w:val="009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41B2-CFF0-4C57-83A2-956F2B7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</cp:revision>
  <cp:lastPrinted>2021-12-29T13:27:00Z</cp:lastPrinted>
  <dcterms:created xsi:type="dcterms:W3CDTF">2025-09-01T08:17:00Z</dcterms:created>
  <dcterms:modified xsi:type="dcterms:W3CDTF">2025-09-01T08:19:00Z</dcterms:modified>
</cp:coreProperties>
</file>